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FA54" w14:textId="77777777" w:rsidR="001B4842" w:rsidRDefault="00AB225B">
      <w:pPr>
        <w:spacing w:after="126" w:line="259" w:lineRule="auto"/>
        <w:ind w:left="56" w:firstLine="0"/>
        <w:jc w:val="center"/>
      </w:pPr>
      <w:r>
        <w:rPr>
          <w:noProof/>
        </w:rPr>
        <w:drawing>
          <wp:inline distT="0" distB="0" distL="0" distR="0" wp14:anchorId="7206C3D1" wp14:editId="08932D1A">
            <wp:extent cx="626110" cy="683895"/>
            <wp:effectExtent l="0" t="0" r="0" b="0"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</w:p>
    <w:p w14:paraId="046F64D3" w14:textId="77777777" w:rsidR="001B4842" w:rsidRDefault="00AB225B">
      <w:pPr>
        <w:spacing w:after="171"/>
      </w:pPr>
      <w:r>
        <w:t xml:space="preserve">МИНИСТЕРСТВО ОБРАЗОВАНИЯ И НАУКИ РОССИЙСКОЙ ФЕДЕРАЦИИ </w:t>
      </w:r>
    </w:p>
    <w:p w14:paraId="407BB351" w14:textId="77777777" w:rsidR="001B4842" w:rsidRDefault="00AB225B">
      <w:pPr>
        <w:spacing w:after="176" w:line="259" w:lineRule="auto"/>
        <w:ind w:left="10" w:right="68"/>
        <w:jc w:val="center"/>
      </w:pPr>
      <w:r>
        <w:rPr>
          <w:b/>
        </w:rPr>
        <w:t xml:space="preserve">ФЕДЕРАЛЬНОЕ ГОСУДАРСТВЕННОЕ БЮДЖЕТНОЕ  </w:t>
      </w:r>
    </w:p>
    <w:p w14:paraId="649AFAE6" w14:textId="77777777" w:rsidR="001B4842" w:rsidRDefault="00AB225B">
      <w:pPr>
        <w:spacing w:line="259" w:lineRule="auto"/>
        <w:ind w:left="10" w:right="70"/>
        <w:jc w:val="center"/>
      </w:pPr>
      <w:r>
        <w:rPr>
          <w:b/>
        </w:rPr>
        <w:t>ОБРАЗОВАТЕЛЬНОЕ УЧРЕЖДЕНИЕ ВЫСШЕГО ОБРАЗОВАНИЯ</w:t>
      </w:r>
      <w:r>
        <w:t xml:space="preserve"> </w:t>
      </w:r>
    </w:p>
    <w:p w14:paraId="2898268B" w14:textId="77777777" w:rsidR="001B4842" w:rsidRDefault="00AB225B">
      <w:pPr>
        <w:spacing w:after="169" w:line="266" w:lineRule="auto"/>
        <w:ind w:left="260"/>
        <w:jc w:val="left"/>
      </w:pPr>
      <w:r>
        <w:t>«</w:t>
      </w:r>
      <w:r>
        <w:rPr>
          <w:b/>
        </w:rPr>
        <w:t xml:space="preserve">ДОНСКОЙ ГОСУДАРСТВЕННЫЙ ТЕХНИЧЕСКИЙ УНИВЕРСИТЕТ» </w:t>
      </w:r>
    </w:p>
    <w:p w14:paraId="700B65EE" w14:textId="77777777" w:rsidR="001B4842" w:rsidRDefault="00AB225B">
      <w:pPr>
        <w:spacing w:after="112" w:line="259" w:lineRule="auto"/>
        <w:ind w:left="10" w:right="5"/>
        <w:jc w:val="center"/>
      </w:pPr>
      <w:r>
        <w:rPr>
          <w:b/>
        </w:rPr>
        <w:t xml:space="preserve">(ДГТУ) </w:t>
      </w:r>
    </w:p>
    <w:p w14:paraId="00524796" w14:textId="77777777" w:rsidR="001B4842" w:rsidRDefault="00AB225B">
      <w:pPr>
        <w:spacing w:after="0" w:line="259" w:lineRule="auto"/>
        <w:ind w:left="566" w:firstLine="0"/>
        <w:jc w:val="left"/>
      </w:pPr>
      <w:r>
        <w:t xml:space="preserve"> </w:t>
      </w:r>
    </w:p>
    <w:p w14:paraId="6F90FD29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284D0C87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2EE657DB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55C54AF8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0CD9E0D7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1D935C4B" w14:textId="77777777" w:rsidR="001B4842" w:rsidRDefault="00AB225B">
      <w:pPr>
        <w:spacing w:after="0" w:line="259" w:lineRule="auto"/>
        <w:ind w:left="65" w:firstLine="0"/>
        <w:jc w:val="center"/>
      </w:pPr>
      <w:r>
        <w:rPr>
          <w:b/>
        </w:rPr>
        <w:t xml:space="preserve"> </w:t>
      </w:r>
    </w:p>
    <w:p w14:paraId="394867F6" w14:textId="77777777" w:rsidR="001B4842" w:rsidRDefault="00AB225B">
      <w:pPr>
        <w:spacing w:after="32" w:line="259" w:lineRule="auto"/>
        <w:ind w:left="65" w:firstLine="0"/>
        <w:jc w:val="center"/>
      </w:pPr>
      <w:r>
        <w:rPr>
          <w:b/>
        </w:rPr>
        <w:t xml:space="preserve"> </w:t>
      </w:r>
    </w:p>
    <w:p w14:paraId="29C9237B" w14:textId="77777777" w:rsidR="001B4842" w:rsidRDefault="00AB225B">
      <w:pPr>
        <w:pStyle w:val="1"/>
        <w:spacing w:after="14"/>
        <w:ind w:left="4066" w:right="2555" w:hanging="1154"/>
      </w:pPr>
      <w:r>
        <w:t xml:space="preserve">Задание на контрольную работу </w:t>
      </w:r>
      <w:r>
        <w:rPr>
          <w:b w:val="0"/>
        </w:rPr>
        <w:t xml:space="preserve">по дисциплине </w:t>
      </w:r>
    </w:p>
    <w:p w14:paraId="2462FABB" w14:textId="77777777" w:rsidR="001B4842" w:rsidRDefault="00AB225B">
      <w:pPr>
        <w:spacing w:after="0" w:line="269" w:lineRule="auto"/>
        <w:ind w:left="1140" w:right="1139"/>
        <w:jc w:val="center"/>
      </w:pPr>
      <w:r>
        <w:t xml:space="preserve">«Разработка и стандартизация программных средств» для обучающихся по направлению подготовки (специальности) </w:t>
      </w:r>
    </w:p>
    <w:p w14:paraId="043991A2" w14:textId="77777777" w:rsidR="001B4842" w:rsidRDefault="00AB225B">
      <w:pPr>
        <w:spacing w:after="0" w:line="269" w:lineRule="auto"/>
        <w:ind w:left="1370" w:right="1297"/>
        <w:jc w:val="center"/>
      </w:pPr>
      <w:r>
        <w:t xml:space="preserve">09.03.02«Информационные системы и технологии» профиль Информационные системы и технологии  </w:t>
      </w:r>
    </w:p>
    <w:p w14:paraId="2F94A215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741ADC3D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457FFD7B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5A2C321F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6C8BB251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4644AC36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538F64EA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3F1F41EB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2D30B734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40F10FC5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7AF6D626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6A826AFC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</w:p>
    <w:p w14:paraId="020041C6" w14:textId="421E3410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  <w:bookmarkStart w:id="0" w:name="_GoBack"/>
      <w:bookmarkEnd w:id="0"/>
      <w:r>
        <w:t xml:space="preserve"> </w:t>
      </w:r>
    </w:p>
    <w:p w14:paraId="5EE7FE0D" w14:textId="77777777" w:rsidR="001B4842" w:rsidRDefault="00AB225B">
      <w:pPr>
        <w:spacing w:after="0" w:line="259" w:lineRule="auto"/>
        <w:ind w:left="65" w:firstLine="0"/>
        <w:jc w:val="center"/>
      </w:pPr>
      <w:r>
        <w:t xml:space="preserve"> </w:t>
      </w:r>
    </w:p>
    <w:p w14:paraId="239FC664" w14:textId="77777777" w:rsidR="001B4842" w:rsidRDefault="00AB225B">
      <w:pPr>
        <w:spacing w:after="0" w:line="269" w:lineRule="auto"/>
        <w:ind w:left="1140" w:right="1132"/>
        <w:jc w:val="center"/>
      </w:pPr>
      <w:r>
        <w:t xml:space="preserve">Ростов-на-Дону </w:t>
      </w:r>
    </w:p>
    <w:p w14:paraId="438AB63B" w14:textId="77777777" w:rsidR="001B4842" w:rsidRDefault="00AB225B">
      <w:pPr>
        <w:spacing w:after="0" w:line="269" w:lineRule="auto"/>
        <w:ind w:left="1140" w:right="1136"/>
        <w:jc w:val="center"/>
      </w:pPr>
      <w:r>
        <w:t xml:space="preserve">2020 </w:t>
      </w:r>
    </w:p>
    <w:p w14:paraId="3B7DCF59" w14:textId="77777777" w:rsidR="001B4842" w:rsidRDefault="00AB225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  <w:r>
        <w:rPr>
          <w:rFonts w:ascii="Calibri" w:eastAsia="Calibri" w:hAnsi="Calibri" w:cs="Calibri"/>
        </w:rPr>
        <w:tab/>
      </w:r>
      <w:r>
        <w:t xml:space="preserve"> </w:t>
      </w:r>
    </w:p>
    <w:p w14:paraId="648861F8" w14:textId="77777777" w:rsidR="001B4842" w:rsidRDefault="00AB225B">
      <w:pPr>
        <w:spacing w:line="259" w:lineRule="auto"/>
        <w:ind w:left="10" w:right="5"/>
        <w:jc w:val="center"/>
      </w:pPr>
      <w:r>
        <w:rPr>
          <w:b/>
        </w:rPr>
        <w:t xml:space="preserve">СОЗДАНИЕ ПАКЕТА ДОКУМЕНТАЦИИ НА ПРОГРАММНОЕ </w:t>
      </w:r>
    </w:p>
    <w:p w14:paraId="5F2362B9" w14:textId="77777777" w:rsidR="001B4842" w:rsidRDefault="00AB225B">
      <w:pPr>
        <w:spacing w:line="259" w:lineRule="auto"/>
        <w:ind w:left="10" w:right="5"/>
        <w:jc w:val="center"/>
      </w:pPr>
      <w:r>
        <w:rPr>
          <w:b/>
        </w:rPr>
        <w:t xml:space="preserve">СРЕДСТВО </w:t>
      </w:r>
    </w:p>
    <w:p w14:paraId="6B8F482B" w14:textId="77777777" w:rsidR="001B4842" w:rsidRDefault="00AB225B">
      <w:pPr>
        <w:spacing w:after="129" w:line="259" w:lineRule="auto"/>
        <w:ind w:left="566" w:firstLine="0"/>
        <w:jc w:val="left"/>
      </w:pPr>
      <w:r>
        <w:t xml:space="preserve"> </w:t>
      </w:r>
    </w:p>
    <w:p w14:paraId="72D08836" w14:textId="77777777" w:rsidR="001B4842" w:rsidRDefault="00AB225B">
      <w:pPr>
        <w:spacing w:after="156" w:line="259" w:lineRule="auto"/>
        <w:ind w:left="566" w:firstLine="0"/>
        <w:jc w:val="left"/>
      </w:pPr>
      <w:r>
        <w:rPr>
          <w:i/>
        </w:rPr>
        <w:t>Цель работы</w:t>
      </w:r>
      <w:r>
        <w:t xml:space="preserve">:  </w:t>
      </w:r>
    </w:p>
    <w:p w14:paraId="450683B7" w14:textId="77777777" w:rsidR="001B4842" w:rsidRDefault="00AB225B">
      <w:pPr>
        <w:numPr>
          <w:ilvl w:val="0"/>
          <w:numId w:val="1"/>
        </w:numPr>
        <w:spacing w:after="136"/>
        <w:ind w:left="978" w:hanging="427"/>
      </w:pPr>
      <w:r>
        <w:t xml:space="preserve">изучить стандартизированный перечень документов, входящий в состав пакета документации на программную продукцию; </w:t>
      </w:r>
    </w:p>
    <w:p w14:paraId="25F7E650" w14:textId="77777777" w:rsidR="001B4842" w:rsidRDefault="00AB225B">
      <w:pPr>
        <w:numPr>
          <w:ilvl w:val="0"/>
          <w:numId w:val="1"/>
        </w:numPr>
        <w:ind w:left="978" w:hanging="427"/>
      </w:pPr>
      <w:r>
        <w:t xml:space="preserve">получить навыки формирования основных документов из пакета программной документации. </w:t>
      </w:r>
    </w:p>
    <w:p w14:paraId="324B54F1" w14:textId="77777777" w:rsidR="001B4842" w:rsidRDefault="00AB225B">
      <w:pPr>
        <w:spacing w:after="142" w:line="259" w:lineRule="auto"/>
        <w:ind w:left="566" w:firstLine="0"/>
        <w:jc w:val="left"/>
      </w:pPr>
      <w:r>
        <w:t xml:space="preserve"> </w:t>
      </w:r>
    </w:p>
    <w:p w14:paraId="0F067F24" w14:textId="77777777" w:rsidR="001B4842" w:rsidRDefault="00AB225B">
      <w:pPr>
        <w:pStyle w:val="1"/>
        <w:ind w:left="561" w:right="0"/>
      </w:pPr>
      <w:r>
        <w:t xml:space="preserve">Краткие теоретические сведения </w:t>
      </w:r>
    </w:p>
    <w:p w14:paraId="0748368A" w14:textId="77777777" w:rsidR="001B4842" w:rsidRDefault="00AB225B">
      <w:pPr>
        <w:spacing w:after="135" w:line="259" w:lineRule="auto"/>
        <w:ind w:left="566" w:firstLine="0"/>
        <w:jc w:val="left"/>
      </w:pPr>
      <w:r>
        <w:t xml:space="preserve"> </w:t>
      </w:r>
    </w:p>
    <w:p w14:paraId="7860F0EB" w14:textId="77777777" w:rsidR="001B4842" w:rsidRDefault="00AB225B">
      <w:pPr>
        <w:spacing w:after="117"/>
        <w:ind w:left="0" w:firstLine="566"/>
      </w:pPr>
      <w:r>
        <w:t xml:space="preserve">Тематика контрольной работы связана с созданием пакета документации на программное средство, разработанное студентом в рамках любой выполненной курсовой работы (курсового проекта) по любой дисциплине. </w:t>
      </w:r>
    </w:p>
    <w:p w14:paraId="3A076EB1" w14:textId="77777777" w:rsidR="001B4842" w:rsidRDefault="00AB225B">
      <w:pPr>
        <w:ind w:left="0" w:firstLine="566"/>
      </w:pPr>
      <w:r>
        <w:t>При документировании программного средства следует руководствоваться стандартами документирования, например, ГОСТ 34.201-</w:t>
      </w:r>
      <w:r w:rsidR="0041463E" w:rsidRPr="0041463E">
        <w:t>2020</w:t>
      </w:r>
      <w:r>
        <w:t>, ГОСТ 34.602-</w:t>
      </w:r>
      <w:r w:rsidR="0041463E" w:rsidRPr="0041463E">
        <w:t>2020</w:t>
      </w:r>
      <w:r>
        <w:t xml:space="preserve">. </w:t>
      </w:r>
    </w:p>
    <w:p w14:paraId="4A2E57F0" w14:textId="77777777" w:rsidR="001B4842" w:rsidRDefault="00AB225B">
      <w:pPr>
        <w:spacing w:after="117"/>
        <w:ind w:left="0" w:firstLine="566"/>
      </w:pPr>
      <w:r>
        <w:t xml:space="preserve">Любые стандарты на организацию жизненного цикла систем и программной продукции вводят процессы (стадии, этапы) по документированию готового программного продукта и процедур его разработки. </w:t>
      </w:r>
    </w:p>
    <w:p w14:paraId="6EF071A5" w14:textId="77777777" w:rsidR="001B4842" w:rsidRDefault="00AB225B">
      <w:pPr>
        <w:spacing w:after="115"/>
        <w:ind w:left="0" w:firstLine="566"/>
      </w:pPr>
      <w:r>
        <w:t xml:space="preserve">Кроме того, реализация в компании процессов по документированию хода разработки программной продукции свидетельствует о высоком уровне зрелости этой компании с точки зрения способности разрабатывать качественный продукт. Трудовые функции, связанные со знаниями, навыками и умениями документировать процессы жизненного цикла программной продукции, определены в профессиональных стандартах по ряду сфер деятельности (технический писатель, программист и др.). </w:t>
      </w:r>
    </w:p>
    <w:p w14:paraId="1944B085" w14:textId="77777777" w:rsidR="001B4842" w:rsidRDefault="00AB225B">
      <w:pPr>
        <w:spacing w:after="116"/>
        <w:ind w:left="0" w:firstLine="566"/>
      </w:pPr>
      <w:r>
        <w:t xml:space="preserve">Документация на программный продукт (автоматизированную систему) – комплекс взаимосвязанных документов, в котором полностью описаны все решения по созданию и функционированию продукта, а также документов, подтверждающих соответствие продукта требованиям задания на выполнение работ (технического задания) и его готовность к функционированию в реальной среде. </w:t>
      </w:r>
    </w:p>
    <w:p w14:paraId="7B348F3E" w14:textId="77777777" w:rsidR="001B4842" w:rsidRDefault="00AB225B">
      <w:pPr>
        <w:spacing w:after="135"/>
        <w:ind w:left="0" w:firstLine="566"/>
      </w:pPr>
      <w:r>
        <w:t xml:space="preserve">Согласно </w:t>
      </w:r>
      <w:proofErr w:type="gramStart"/>
      <w:r>
        <w:t>стандартам серии</w:t>
      </w:r>
      <w:proofErr w:type="gramEnd"/>
      <w:r>
        <w:t xml:space="preserve"> ГОСТ 34, основными документами, выпускаемыми в рамках жизненного цикла программной продукции, являются: </w:t>
      </w:r>
    </w:p>
    <w:p w14:paraId="2A682ED1" w14:textId="77777777" w:rsidR="001B4842" w:rsidRDefault="00AB225B">
      <w:pPr>
        <w:numPr>
          <w:ilvl w:val="0"/>
          <w:numId w:val="2"/>
        </w:numPr>
        <w:spacing w:after="97"/>
        <w:ind w:hanging="286"/>
      </w:pPr>
      <w:r>
        <w:lastRenderedPageBreak/>
        <w:t xml:space="preserve">техническое задание на разработку; </w:t>
      </w:r>
    </w:p>
    <w:p w14:paraId="79D8D3FA" w14:textId="77777777" w:rsidR="001B4842" w:rsidRDefault="00AB225B">
      <w:pPr>
        <w:numPr>
          <w:ilvl w:val="0"/>
          <w:numId w:val="2"/>
        </w:numPr>
        <w:ind w:hanging="286"/>
      </w:pPr>
      <w:r>
        <w:t xml:space="preserve">описание автоматизируемых функций; </w:t>
      </w:r>
    </w:p>
    <w:p w14:paraId="0E4905AD" w14:textId="77777777" w:rsidR="001B4842" w:rsidRDefault="00AB225B">
      <w:pPr>
        <w:numPr>
          <w:ilvl w:val="0"/>
          <w:numId w:val="2"/>
        </w:numPr>
        <w:ind w:hanging="286"/>
      </w:pPr>
      <w:r>
        <w:t xml:space="preserve">описание постановки задач или их комплекса; </w:t>
      </w:r>
    </w:p>
    <w:p w14:paraId="226B6809" w14:textId="77777777" w:rsidR="001B4842" w:rsidRDefault="00AB225B">
      <w:pPr>
        <w:numPr>
          <w:ilvl w:val="0"/>
          <w:numId w:val="2"/>
        </w:numPr>
        <w:spacing w:after="97"/>
        <w:ind w:hanging="286"/>
      </w:pPr>
      <w:r>
        <w:t xml:space="preserve">описание информационного обеспечения системы; </w:t>
      </w:r>
    </w:p>
    <w:p w14:paraId="0D82DEDD" w14:textId="77777777" w:rsidR="001B4842" w:rsidRDefault="00AB225B">
      <w:pPr>
        <w:numPr>
          <w:ilvl w:val="0"/>
          <w:numId w:val="2"/>
        </w:numPr>
        <w:spacing w:after="98"/>
        <w:ind w:hanging="286"/>
      </w:pPr>
      <w:r>
        <w:t xml:space="preserve">описание организации информационной базы; </w:t>
      </w:r>
    </w:p>
    <w:p w14:paraId="70AC8399" w14:textId="77777777" w:rsidR="001B4842" w:rsidRDefault="00AB225B">
      <w:pPr>
        <w:numPr>
          <w:ilvl w:val="0"/>
          <w:numId w:val="2"/>
        </w:numPr>
        <w:spacing w:after="135"/>
        <w:ind w:hanging="286"/>
      </w:pPr>
      <w:r>
        <w:t xml:space="preserve">описание систем классификации и кодирования (рекомендуется использовать Единую систему классификации и кодирования </w:t>
      </w:r>
      <w:proofErr w:type="spellStart"/>
      <w:r>
        <w:t>техникоэкономической</w:t>
      </w:r>
      <w:proofErr w:type="spellEnd"/>
      <w:r>
        <w:t xml:space="preserve"> и социальной информации, ЕСКК); </w:t>
      </w:r>
    </w:p>
    <w:p w14:paraId="25417115" w14:textId="77777777" w:rsidR="001B4842" w:rsidRDefault="00AB225B">
      <w:pPr>
        <w:numPr>
          <w:ilvl w:val="0"/>
          <w:numId w:val="2"/>
        </w:numPr>
        <w:spacing w:after="97"/>
        <w:ind w:hanging="286"/>
      </w:pPr>
      <w:r>
        <w:t xml:space="preserve">описание комплекса технических средств; </w:t>
      </w:r>
    </w:p>
    <w:p w14:paraId="5A9BE6B4" w14:textId="77777777" w:rsidR="001B4842" w:rsidRDefault="00AB225B">
      <w:pPr>
        <w:numPr>
          <w:ilvl w:val="0"/>
          <w:numId w:val="2"/>
        </w:numPr>
        <w:ind w:hanging="286"/>
      </w:pPr>
      <w:r>
        <w:t xml:space="preserve">описание программного обеспечения; </w:t>
      </w:r>
    </w:p>
    <w:p w14:paraId="29EE6A73" w14:textId="77777777" w:rsidR="001B4842" w:rsidRDefault="00AB225B">
      <w:pPr>
        <w:numPr>
          <w:ilvl w:val="0"/>
          <w:numId w:val="2"/>
        </w:numPr>
        <w:spacing w:after="97"/>
        <w:ind w:hanging="286"/>
      </w:pPr>
      <w:r>
        <w:t xml:space="preserve">описание организационной структуры; </w:t>
      </w:r>
    </w:p>
    <w:p w14:paraId="3A767633" w14:textId="77777777" w:rsidR="001B4842" w:rsidRDefault="00AB225B">
      <w:pPr>
        <w:numPr>
          <w:ilvl w:val="0"/>
          <w:numId w:val="2"/>
        </w:numPr>
        <w:spacing w:after="96"/>
        <w:ind w:hanging="286"/>
      </w:pPr>
      <w:r>
        <w:t xml:space="preserve">проектная оценка надежности системы; </w:t>
      </w:r>
    </w:p>
    <w:p w14:paraId="6DA153BF" w14:textId="77777777" w:rsidR="001B4842" w:rsidRDefault="00AB225B">
      <w:pPr>
        <w:numPr>
          <w:ilvl w:val="0"/>
          <w:numId w:val="2"/>
        </w:numPr>
        <w:ind w:hanging="286"/>
      </w:pPr>
      <w:r>
        <w:t xml:space="preserve">спецификация оборудования; </w:t>
      </w:r>
    </w:p>
    <w:p w14:paraId="6116C2B1" w14:textId="77777777" w:rsidR="001B4842" w:rsidRDefault="00AB225B">
      <w:pPr>
        <w:numPr>
          <w:ilvl w:val="0"/>
          <w:numId w:val="2"/>
        </w:numPr>
        <w:spacing w:after="97"/>
        <w:ind w:hanging="286"/>
      </w:pPr>
      <w:r>
        <w:t xml:space="preserve">каталог базы данных; </w:t>
      </w:r>
    </w:p>
    <w:p w14:paraId="4137E754" w14:textId="77777777" w:rsidR="001B4842" w:rsidRDefault="00AB225B">
      <w:pPr>
        <w:numPr>
          <w:ilvl w:val="0"/>
          <w:numId w:val="2"/>
        </w:numPr>
        <w:spacing w:after="96"/>
        <w:ind w:hanging="286"/>
      </w:pPr>
      <w:r>
        <w:t xml:space="preserve">методика автоматизированного проектирования; </w:t>
      </w:r>
    </w:p>
    <w:p w14:paraId="18B251FE" w14:textId="77777777" w:rsidR="001B4842" w:rsidRDefault="00AB225B">
      <w:pPr>
        <w:numPr>
          <w:ilvl w:val="0"/>
          <w:numId w:val="2"/>
        </w:numPr>
        <w:ind w:hanging="286"/>
      </w:pPr>
      <w:r>
        <w:t xml:space="preserve">руководство пользователя; </w:t>
      </w:r>
    </w:p>
    <w:p w14:paraId="0C0033E6" w14:textId="77777777" w:rsidR="001B4842" w:rsidRDefault="00AB225B">
      <w:pPr>
        <w:numPr>
          <w:ilvl w:val="0"/>
          <w:numId w:val="2"/>
        </w:numPr>
        <w:ind w:hanging="286"/>
      </w:pPr>
      <w:r>
        <w:t xml:space="preserve">программа и методика испытаний системы. </w:t>
      </w:r>
    </w:p>
    <w:p w14:paraId="7ED3C1FD" w14:textId="77777777" w:rsidR="001B4842" w:rsidRDefault="00AB225B">
      <w:pPr>
        <w:spacing w:after="115"/>
        <w:ind w:left="0" w:firstLine="566"/>
      </w:pPr>
      <w:r>
        <w:t xml:space="preserve">Требования к содержанию перечисленных документов установлены в руководящем документе по стандартизации </w:t>
      </w:r>
      <w:commentRangeStart w:id="1"/>
      <w:r>
        <w:t>РД 50-34.698</w:t>
      </w:r>
      <w:commentRangeEnd w:id="1"/>
      <w:r w:rsidR="00852245">
        <w:rPr>
          <w:rStyle w:val="a3"/>
        </w:rPr>
        <w:commentReference w:id="1"/>
      </w:r>
      <w:r>
        <w:t xml:space="preserve">-90. </w:t>
      </w:r>
    </w:p>
    <w:p w14:paraId="1CC5F309" w14:textId="77777777" w:rsidR="001B4842" w:rsidRDefault="00AB225B">
      <w:pPr>
        <w:ind w:left="0" w:firstLine="566"/>
      </w:pPr>
      <w:r>
        <w:t xml:space="preserve">Документы, относящиеся к одному комплекту документации на программное средство, упорядочиваются и кодируются в соответствии со следующей структурой (рис. 1): </w:t>
      </w:r>
    </w:p>
    <w:p w14:paraId="710957F0" w14:textId="77777777" w:rsidR="001B4842" w:rsidRDefault="00AB225B">
      <w:pPr>
        <w:spacing w:after="74" w:line="259" w:lineRule="auto"/>
        <w:ind w:left="0" w:firstLine="0"/>
        <w:jc w:val="left"/>
      </w:pPr>
      <w:r>
        <w:t xml:space="preserve"> </w:t>
      </w:r>
    </w:p>
    <w:p w14:paraId="0E7F90D2" w14:textId="77777777" w:rsidR="001B4842" w:rsidRDefault="00AB225B">
      <w:pPr>
        <w:spacing w:after="133" w:line="259" w:lineRule="auto"/>
        <w:ind w:left="64" w:firstLine="0"/>
        <w:jc w:val="center"/>
      </w:pPr>
      <w:r>
        <w:rPr>
          <w:noProof/>
        </w:rPr>
        <w:lastRenderedPageBreak/>
        <w:drawing>
          <wp:inline distT="0" distB="0" distL="0" distR="0" wp14:anchorId="113601CF" wp14:editId="5FF020FD">
            <wp:extent cx="3751580" cy="2696591"/>
            <wp:effectExtent l="0" t="0" r="0" b="0"/>
            <wp:docPr id="348" name="Picture 3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Picture 34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696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EE37ADD" w14:textId="77777777" w:rsidR="001B4842" w:rsidRDefault="00AB225B">
      <w:pPr>
        <w:spacing w:after="112" w:line="259" w:lineRule="auto"/>
        <w:ind w:left="0" w:right="9" w:firstLine="0"/>
        <w:jc w:val="center"/>
      </w:pPr>
      <w:r>
        <w:rPr>
          <w:sz w:val="24"/>
        </w:rPr>
        <w:t xml:space="preserve">Рисунок 1 - Обозначение документов из пакета документации на программную продукцию </w:t>
      </w:r>
    </w:p>
    <w:p w14:paraId="07ED616E" w14:textId="77777777" w:rsidR="001B4842" w:rsidRDefault="00AB225B">
      <w:pPr>
        <w:spacing w:after="0" w:line="259" w:lineRule="auto"/>
        <w:ind w:left="566" w:firstLine="0"/>
        <w:jc w:val="left"/>
      </w:pPr>
      <w:r>
        <w:t xml:space="preserve"> </w:t>
      </w:r>
    </w:p>
    <w:p w14:paraId="38BF7714" w14:textId="77777777" w:rsidR="001B4842" w:rsidRDefault="00AB225B">
      <w:pPr>
        <w:ind w:left="0" w:firstLine="566"/>
      </w:pPr>
      <w:r>
        <w:t xml:space="preserve">Требования к документированию программной продукции согласно другому стандарту – ГОСТ Р ИСО/МЭК 12207-2010 – обозначены в рамках одного из процессов жизненного цикла (ЖЦ), а именно процесса менеджмента программной документации. </w:t>
      </w:r>
    </w:p>
    <w:p w14:paraId="244803FF" w14:textId="77777777" w:rsidR="001B4842" w:rsidRDefault="00AB225B">
      <w:pPr>
        <w:spacing w:after="26" w:line="300" w:lineRule="auto"/>
        <w:ind w:left="0" w:firstLine="566"/>
        <w:jc w:val="left"/>
      </w:pPr>
      <w:r>
        <w:t xml:space="preserve">Для автоматизации процесса документирования программной продукции на основе специальным образом оформленных комментариев, содержащихся в исходном коде, используются генераторы документации (для разных языков и сред программирования). К их числу относятся:  </w:t>
      </w:r>
    </w:p>
    <w:p w14:paraId="79CE1D48" w14:textId="77777777" w:rsidR="001B4842" w:rsidRDefault="00AB225B">
      <w:pPr>
        <w:ind w:left="561"/>
      </w:pPr>
      <w:proofErr w:type="spellStart"/>
      <w:r>
        <w:rPr>
          <w:rFonts w:ascii="Arial" w:eastAsia="Arial" w:hAnsi="Arial" w:cs="Arial"/>
        </w:rPr>
        <w:t>Doxygen</w:t>
      </w:r>
      <w:proofErr w:type="spellEnd"/>
      <w:r>
        <w:t xml:space="preserve"> (C++, C, </w:t>
      </w:r>
      <w:proofErr w:type="spellStart"/>
      <w:r>
        <w:t>Objective</w:t>
      </w:r>
      <w:proofErr w:type="spellEnd"/>
      <w:r>
        <w:t xml:space="preserve"> C, C#, </w:t>
      </w:r>
      <w:proofErr w:type="spellStart"/>
      <w:r>
        <w:t>Java</w:t>
      </w:r>
      <w:proofErr w:type="spellEnd"/>
      <w:r>
        <w:t xml:space="preserve">, PHP),  </w:t>
      </w:r>
    </w:p>
    <w:p w14:paraId="73465694" w14:textId="77777777" w:rsidR="001B4842" w:rsidRPr="00443A73" w:rsidRDefault="00AB225B">
      <w:pPr>
        <w:ind w:left="561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Epydoc</w:t>
      </w:r>
      <w:r w:rsidRPr="00443A73">
        <w:rPr>
          <w:lang w:val="en-US"/>
        </w:rPr>
        <w:t xml:space="preserve"> (Python), </w:t>
      </w:r>
    </w:p>
    <w:p w14:paraId="6C745CAE" w14:textId="77777777" w:rsidR="001B4842" w:rsidRPr="00443A73" w:rsidRDefault="00AB225B">
      <w:pPr>
        <w:ind w:left="561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Javadoc</w:t>
      </w:r>
      <w:r w:rsidRPr="00443A73">
        <w:rPr>
          <w:lang w:val="en-US"/>
        </w:rPr>
        <w:t xml:space="preserve"> (Java),  </w:t>
      </w:r>
    </w:p>
    <w:p w14:paraId="47147539" w14:textId="77777777" w:rsidR="001B4842" w:rsidRPr="00443A73" w:rsidRDefault="00AB225B">
      <w:pPr>
        <w:ind w:left="561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JSDoc</w:t>
      </w:r>
      <w:r w:rsidRPr="00443A73">
        <w:rPr>
          <w:lang w:val="en-US"/>
        </w:rPr>
        <w:t xml:space="preserve"> (Java Script),  </w:t>
      </w:r>
    </w:p>
    <w:p w14:paraId="76E1E8D7" w14:textId="77777777" w:rsidR="001B4842" w:rsidRPr="00443A73" w:rsidRDefault="00AB225B">
      <w:pPr>
        <w:spacing w:after="84" w:line="259" w:lineRule="auto"/>
        <w:ind w:left="566" w:firstLine="0"/>
        <w:jc w:val="left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PhpDocumentor</w:t>
      </w:r>
      <w:r w:rsidRPr="00443A73">
        <w:rPr>
          <w:lang w:val="en-US"/>
        </w:rPr>
        <w:t xml:space="preserve"> (PHP),  </w:t>
      </w:r>
    </w:p>
    <w:p w14:paraId="53AE77D7" w14:textId="77777777" w:rsidR="001B4842" w:rsidRPr="00443A73" w:rsidRDefault="00AB225B">
      <w:pPr>
        <w:spacing w:after="104"/>
        <w:ind w:left="561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PHPDoc</w:t>
      </w:r>
      <w:r w:rsidRPr="00443A73">
        <w:rPr>
          <w:lang w:val="en-US"/>
        </w:rPr>
        <w:t xml:space="preserve"> (PHP),  </w:t>
      </w:r>
    </w:p>
    <w:p w14:paraId="67385722" w14:textId="77777777" w:rsidR="001B4842" w:rsidRPr="00443A73" w:rsidRDefault="00AB225B">
      <w:pPr>
        <w:spacing w:after="0" w:line="337" w:lineRule="auto"/>
        <w:ind w:left="561" w:right="2940"/>
        <w:rPr>
          <w:lang w:val="en-US"/>
        </w:rPr>
      </w:pPr>
      <w:r w:rsidRPr="00443A73">
        <w:rPr>
          <w:rFonts w:ascii="Arial" w:eastAsia="Arial" w:hAnsi="Arial" w:cs="Arial"/>
          <w:lang w:val="en-US"/>
        </w:rPr>
        <w:t>Sandcastle</w:t>
      </w:r>
      <w:r w:rsidRPr="00443A73">
        <w:rPr>
          <w:lang w:val="en-US"/>
        </w:rPr>
        <w:t xml:space="preserve"> (C#, </w:t>
      </w:r>
      <w:r>
        <w:t>семейство</w:t>
      </w:r>
      <w:r w:rsidRPr="00443A73">
        <w:rPr>
          <w:lang w:val="en-US"/>
        </w:rPr>
        <w:t xml:space="preserve"> </w:t>
      </w:r>
      <w:r>
        <w:t>языков</w:t>
      </w:r>
      <w:r w:rsidRPr="00443A73">
        <w:rPr>
          <w:lang w:val="en-US"/>
        </w:rPr>
        <w:t xml:space="preserve"> </w:t>
      </w:r>
      <w:r>
        <w:t>платформы</w:t>
      </w:r>
      <w:r w:rsidRPr="00443A73">
        <w:rPr>
          <w:lang w:val="en-US"/>
        </w:rPr>
        <w:t xml:space="preserve"> .NET)</w:t>
      </w:r>
      <w:proofErr w:type="gramStart"/>
      <w:r w:rsidRPr="00443A73">
        <w:rPr>
          <w:lang w:val="en-US"/>
        </w:rPr>
        <w:t xml:space="preserve">,  </w:t>
      </w:r>
      <w:r w:rsidRPr="00443A73">
        <w:rPr>
          <w:rFonts w:ascii="Arial" w:eastAsia="Arial" w:hAnsi="Arial" w:cs="Arial"/>
          <w:lang w:val="en-US"/>
        </w:rPr>
        <w:t>Sphinx</w:t>
      </w:r>
      <w:proofErr w:type="gramEnd"/>
      <w:r w:rsidRPr="00443A73">
        <w:rPr>
          <w:lang w:val="en-US"/>
        </w:rPr>
        <w:t xml:space="preserve"> (Python)  </w:t>
      </w:r>
      <w:r>
        <w:t>и</w:t>
      </w:r>
      <w:r w:rsidRPr="00443A73">
        <w:rPr>
          <w:lang w:val="en-US"/>
        </w:rPr>
        <w:t xml:space="preserve"> </w:t>
      </w:r>
      <w:proofErr w:type="spellStart"/>
      <w:r>
        <w:t>др</w:t>
      </w:r>
      <w:proofErr w:type="spellEnd"/>
      <w:r w:rsidRPr="00443A73">
        <w:rPr>
          <w:lang w:val="en-US"/>
        </w:rPr>
        <w:t xml:space="preserve">. </w:t>
      </w:r>
    </w:p>
    <w:p w14:paraId="77739FFF" w14:textId="77777777" w:rsidR="001B4842" w:rsidRDefault="00AB225B">
      <w:pPr>
        <w:spacing w:after="137"/>
        <w:ind w:left="0" w:firstLine="566"/>
      </w:pPr>
      <w:r>
        <w:t xml:space="preserve">Стандарты документирования покрывают следующие типы документации на программное средство: </w:t>
      </w:r>
    </w:p>
    <w:p w14:paraId="29CDE203" w14:textId="77777777" w:rsidR="001B4842" w:rsidRDefault="00AB225B">
      <w:pPr>
        <w:numPr>
          <w:ilvl w:val="0"/>
          <w:numId w:val="3"/>
        </w:numPr>
        <w:spacing w:after="140"/>
        <w:ind w:hanging="286"/>
      </w:pPr>
      <w:r>
        <w:t xml:space="preserve">проектная (включает текстовые описания, диаграммы, модели разрабатываемого программного средства на основе методологий проектирования IDEF0, DFD, IDEF3, IDEFX, UML и др.); </w:t>
      </w:r>
    </w:p>
    <w:p w14:paraId="5A6467FA" w14:textId="77777777" w:rsidR="001B4842" w:rsidRDefault="00AB225B">
      <w:pPr>
        <w:numPr>
          <w:ilvl w:val="0"/>
          <w:numId w:val="3"/>
        </w:numPr>
        <w:spacing w:after="142"/>
        <w:ind w:hanging="286"/>
      </w:pPr>
      <w:r>
        <w:lastRenderedPageBreak/>
        <w:t xml:space="preserve">техническая (используется для определения и описания структур данных и алгоритмов; предоставляется с исходным кодом программной продукции или включается в него); </w:t>
      </w:r>
    </w:p>
    <w:p w14:paraId="58F5C852" w14:textId="77777777" w:rsidR="001B4842" w:rsidRDefault="00AB225B">
      <w:pPr>
        <w:numPr>
          <w:ilvl w:val="0"/>
          <w:numId w:val="3"/>
        </w:numPr>
        <w:ind w:hanging="286"/>
      </w:pPr>
      <w:r>
        <w:t xml:space="preserve">пользовательская (ориентирована на конечного пользователя). </w:t>
      </w:r>
    </w:p>
    <w:p w14:paraId="6812DE35" w14:textId="77777777" w:rsidR="001B4842" w:rsidRDefault="00AB225B">
      <w:pPr>
        <w:ind w:left="0" w:firstLine="566"/>
      </w:pPr>
      <w:r>
        <w:t xml:space="preserve">Помимо этого, выделяют четвертый тип документации – маркетинговую документацию, включающую рекламные материалы, например, бизнес-план по продвижению программной продукции, графические материалы по оформлению коробки продукта и т.п. </w:t>
      </w:r>
    </w:p>
    <w:p w14:paraId="36E39117" w14:textId="77777777" w:rsidR="001B4842" w:rsidRDefault="00AB225B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5341E02B" w14:textId="77777777" w:rsidR="001B4842" w:rsidRDefault="00AB225B">
      <w:pPr>
        <w:spacing w:after="140" w:line="259" w:lineRule="auto"/>
        <w:ind w:left="566" w:firstLine="0"/>
        <w:jc w:val="left"/>
      </w:pPr>
      <w:r>
        <w:t xml:space="preserve"> </w:t>
      </w:r>
    </w:p>
    <w:p w14:paraId="2141B008" w14:textId="77777777" w:rsidR="001B4842" w:rsidRDefault="00AB225B">
      <w:pPr>
        <w:pStyle w:val="1"/>
        <w:ind w:left="561" w:right="0"/>
      </w:pPr>
      <w:r>
        <w:t xml:space="preserve">Задание </w:t>
      </w:r>
    </w:p>
    <w:p w14:paraId="700AF7A6" w14:textId="77777777" w:rsidR="001B4842" w:rsidRDefault="00AB225B">
      <w:pPr>
        <w:spacing w:after="135" w:line="259" w:lineRule="auto"/>
        <w:ind w:left="566" w:firstLine="0"/>
        <w:jc w:val="left"/>
      </w:pPr>
      <w:r>
        <w:t xml:space="preserve"> </w:t>
      </w:r>
    </w:p>
    <w:p w14:paraId="6FCB85DA" w14:textId="77777777" w:rsidR="001B4842" w:rsidRDefault="00AB225B">
      <w:pPr>
        <w:spacing w:after="115"/>
        <w:ind w:left="0" w:firstLine="566"/>
      </w:pPr>
      <w:r>
        <w:t xml:space="preserve">Контрольная работа включена в учебный план по направлению подготовки 09.03.02 – Информационные системы и технологии для студентов заочной формы обучения. </w:t>
      </w:r>
    </w:p>
    <w:p w14:paraId="6DDAE16C" w14:textId="77777777" w:rsidR="001B4842" w:rsidRDefault="00AB225B">
      <w:pPr>
        <w:numPr>
          <w:ilvl w:val="0"/>
          <w:numId w:val="4"/>
        </w:numPr>
        <w:spacing w:after="128"/>
        <w:ind w:firstLine="566"/>
      </w:pPr>
      <w:r>
        <w:t xml:space="preserve">Ознакомьтесь с пакетом документов реального проекта. </w:t>
      </w:r>
    </w:p>
    <w:p w14:paraId="0106D55D" w14:textId="77777777" w:rsidR="001B4842" w:rsidRPr="00313BBC" w:rsidRDefault="00AB225B">
      <w:pPr>
        <w:numPr>
          <w:ilvl w:val="0"/>
          <w:numId w:val="4"/>
        </w:numPr>
        <w:spacing w:after="117"/>
        <w:ind w:firstLine="566"/>
        <w:rPr>
          <w:highlight w:val="yellow"/>
        </w:rPr>
      </w:pPr>
      <w:r>
        <w:t xml:space="preserve">По примеру документации реального проекта и стандартов серии ГОСТ 34 разработайте пакет документов на программную продукцию, полученную в рамках выполнения любой курсовой работы (курсового проекта). Пакет документов обязательно должен включать техническое задание на создание, программу и методику испытаний, инструкцию (руководство) по использованию. </w:t>
      </w:r>
      <w:r w:rsidRPr="00313BBC">
        <w:rPr>
          <w:highlight w:val="yellow"/>
        </w:rPr>
        <w:t xml:space="preserve">Другие виды документов включаются в пакет по решению разработчика (студента).  </w:t>
      </w:r>
    </w:p>
    <w:p w14:paraId="7E33FE43" w14:textId="77777777" w:rsidR="001B4842" w:rsidRDefault="00AB225B">
      <w:pPr>
        <w:numPr>
          <w:ilvl w:val="0"/>
          <w:numId w:val="4"/>
        </w:numPr>
        <w:ind w:firstLine="566"/>
      </w:pPr>
      <w:r>
        <w:t xml:space="preserve">Результаты работы сдаются на проверку в электронном виде. </w:t>
      </w:r>
    </w:p>
    <w:p w14:paraId="2BAE5A5C" w14:textId="77777777" w:rsidR="001B4842" w:rsidRDefault="00AB225B">
      <w:pPr>
        <w:spacing w:after="142" w:line="259" w:lineRule="auto"/>
        <w:ind w:left="566" w:firstLine="0"/>
        <w:jc w:val="left"/>
      </w:pPr>
      <w:r>
        <w:t xml:space="preserve"> </w:t>
      </w:r>
    </w:p>
    <w:p w14:paraId="5ACD50C4" w14:textId="77777777" w:rsidR="001B4842" w:rsidRDefault="00AB225B">
      <w:pPr>
        <w:pStyle w:val="1"/>
        <w:ind w:left="561" w:right="0"/>
      </w:pPr>
      <w:r>
        <w:t xml:space="preserve">Контрольные вопросы </w:t>
      </w:r>
    </w:p>
    <w:p w14:paraId="11A044C6" w14:textId="77777777" w:rsidR="001B4842" w:rsidRDefault="00AB225B">
      <w:pPr>
        <w:spacing w:after="133" w:line="259" w:lineRule="auto"/>
        <w:ind w:left="566" w:firstLine="0"/>
        <w:jc w:val="left"/>
      </w:pPr>
      <w:r>
        <w:rPr>
          <w:b/>
        </w:rPr>
        <w:t xml:space="preserve"> </w:t>
      </w:r>
    </w:p>
    <w:p w14:paraId="5A6EBF88" w14:textId="6E8C7F09" w:rsidR="00D75D0F" w:rsidRDefault="00D75D0F">
      <w:pPr>
        <w:numPr>
          <w:ilvl w:val="0"/>
          <w:numId w:val="5"/>
        </w:numPr>
        <w:ind w:firstLine="566"/>
      </w:pPr>
      <w:r>
        <w:t>Какие этапы ЖЦ существуют?</w:t>
      </w:r>
    </w:p>
    <w:p w14:paraId="42CA5A73" w14:textId="593A332E" w:rsidR="00D75D0F" w:rsidRDefault="00D75D0F" w:rsidP="00D75D0F">
      <w:pPr>
        <w:numPr>
          <w:ilvl w:val="0"/>
          <w:numId w:val="5"/>
        </w:numPr>
        <w:ind w:firstLine="566"/>
      </w:pPr>
      <w:r>
        <w:t>Какие модели ЖЦ существуют?</w:t>
      </w:r>
    </w:p>
    <w:p w14:paraId="6C2C11EA" w14:textId="0A70BAA2" w:rsidR="00D75D0F" w:rsidRDefault="00D75D0F" w:rsidP="00D75D0F">
      <w:pPr>
        <w:numPr>
          <w:ilvl w:val="0"/>
          <w:numId w:val="5"/>
        </w:numPr>
        <w:ind w:firstLine="566"/>
      </w:pPr>
      <w:r>
        <w:t>Какие процессы ЖЦ существуют?</w:t>
      </w:r>
    </w:p>
    <w:p w14:paraId="0C3F68F3" w14:textId="25A4AA09" w:rsidR="00D75D0F" w:rsidRDefault="00D75D0F" w:rsidP="00D75D0F">
      <w:pPr>
        <w:numPr>
          <w:ilvl w:val="0"/>
          <w:numId w:val="5"/>
        </w:numPr>
        <w:ind w:firstLine="566"/>
      </w:pPr>
      <w:r>
        <w:t>Какие стандарты регламентируют ЖЦ?</w:t>
      </w:r>
    </w:p>
    <w:p w14:paraId="4C7B240A" w14:textId="779641FF" w:rsidR="001B4842" w:rsidRDefault="00AB225B">
      <w:pPr>
        <w:numPr>
          <w:ilvl w:val="0"/>
          <w:numId w:val="5"/>
        </w:numPr>
        <w:ind w:firstLine="566"/>
      </w:pPr>
      <w:r>
        <w:t xml:space="preserve">Какие стандарты устанавливают требования к документированию программной продукции? </w:t>
      </w:r>
    </w:p>
    <w:p w14:paraId="2B2271BF" w14:textId="77777777" w:rsidR="001B4842" w:rsidRDefault="00AB225B">
      <w:pPr>
        <w:numPr>
          <w:ilvl w:val="0"/>
          <w:numId w:val="5"/>
        </w:numPr>
        <w:ind w:firstLine="566"/>
      </w:pPr>
      <w:r>
        <w:lastRenderedPageBreak/>
        <w:t xml:space="preserve">Приведите примеры видов и наименований документов, разрабатываемых на разных стадиях жизненного цикла программной продукции и автоматизированных систем. </w:t>
      </w:r>
    </w:p>
    <w:p w14:paraId="422BBF7C" w14:textId="378054D9" w:rsidR="00875AE0" w:rsidRDefault="00AB225B">
      <w:pPr>
        <w:numPr>
          <w:ilvl w:val="0"/>
          <w:numId w:val="5"/>
        </w:numPr>
        <w:ind w:firstLine="566"/>
      </w:pPr>
      <w:r>
        <w:t>Что такое техническое задание?</w:t>
      </w:r>
    </w:p>
    <w:p w14:paraId="63726541" w14:textId="2129A131" w:rsidR="001B4842" w:rsidRDefault="00AB225B">
      <w:pPr>
        <w:numPr>
          <w:ilvl w:val="0"/>
          <w:numId w:val="5"/>
        </w:numPr>
        <w:ind w:firstLine="566"/>
      </w:pPr>
      <w:r>
        <w:t xml:space="preserve"> </w:t>
      </w:r>
      <w:r w:rsidR="00875AE0">
        <w:t>Какова структура технического задания в соответствии со стандартом ГОСТ 34.</w:t>
      </w:r>
      <w:r w:rsidR="00875AE0" w:rsidRPr="00875AE0">
        <w:t>602</w:t>
      </w:r>
      <w:r w:rsidR="00875AE0">
        <w:t>-</w:t>
      </w:r>
      <w:r w:rsidR="00875AE0" w:rsidRPr="00875AE0">
        <w:t>2020</w:t>
      </w:r>
      <w:r w:rsidR="00875AE0">
        <w:t>?</w:t>
      </w:r>
    </w:p>
    <w:p w14:paraId="578BDFD1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входит в документацию тестирования? </w:t>
      </w:r>
    </w:p>
    <w:p w14:paraId="2C1649E4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«Описание автоматизируемых функций»? </w:t>
      </w:r>
    </w:p>
    <w:p w14:paraId="6E1D780E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«Описание информационного обеспечения системы»? </w:t>
      </w:r>
    </w:p>
    <w:p w14:paraId="7B93B52E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«Описание программного обеспечения»? </w:t>
      </w:r>
    </w:p>
    <w:p w14:paraId="6C9AAEE7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«Описание комплекса технических средств»? </w:t>
      </w:r>
    </w:p>
    <w:p w14:paraId="0534C43D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«Описание организационной структуры»? </w:t>
      </w:r>
    </w:p>
    <w:p w14:paraId="5459166D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«Спецификация оборудования»? </w:t>
      </w:r>
    </w:p>
    <w:p w14:paraId="78BE2B43" w14:textId="77777777" w:rsidR="001B4842" w:rsidRDefault="00AB225B">
      <w:pPr>
        <w:numPr>
          <w:ilvl w:val="0"/>
          <w:numId w:val="6"/>
        </w:numPr>
        <w:ind w:firstLine="566"/>
      </w:pPr>
      <w:r>
        <w:t xml:space="preserve">Что должен содержать документ «Программа и методика испытаний (компонентов, комплексов средств автоматизации, подсистем, систем)»? </w:t>
      </w:r>
    </w:p>
    <w:p w14:paraId="328E971C" w14:textId="77777777" w:rsidR="001B4842" w:rsidRDefault="00AB225B">
      <w:pPr>
        <w:numPr>
          <w:ilvl w:val="0"/>
          <w:numId w:val="6"/>
        </w:numPr>
        <w:ind w:firstLine="566"/>
      </w:pPr>
      <w:r>
        <w:t xml:space="preserve">Какие документы относятся к организационно-распорядительным и разрабатываются на стадии ввода программной продукции в действие? </w:t>
      </w:r>
    </w:p>
    <w:p w14:paraId="2347EB0F" w14:textId="50AC0889" w:rsidR="001B4842" w:rsidRDefault="00AB225B">
      <w:pPr>
        <w:numPr>
          <w:ilvl w:val="0"/>
          <w:numId w:val="6"/>
        </w:numPr>
        <w:spacing w:after="23"/>
        <w:ind w:firstLine="566"/>
      </w:pPr>
      <w:r>
        <w:t xml:space="preserve">Какую структуру имеет обозначение каждого документа? </w:t>
      </w:r>
    </w:p>
    <w:p w14:paraId="72D0457C" w14:textId="17847141" w:rsidR="00875AE0" w:rsidRDefault="00875AE0">
      <w:pPr>
        <w:numPr>
          <w:ilvl w:val="0"/>
          <w:numId w:val="6"/>
        </w:numPr>
        <w:spacing w:after="23"/>
        <w:ind w:firstLine="566"/>
      </w:pPr>
      <w:r>
        <w:t xml:space="preserve">Какие стандарты регламентируют выпуск программной документации </w:t>
      </w:r>
    </w:p>
    <w:p w14:paraId="191168C8" w14:textId="77777777" w:rsidR="001B4842" w:rsidRDefault="00AB225B">
      <w:pPr>
        <w:spacing w:after="142" w:line="259" w:lineRule="auto"/>
        <w:ind w:left="566" w:firstLine="0"/>
        <w:jc w:val="left"/>
      </w:pPr>
      <w:r>
        <w:t xml:space="preserve"> </w:t>
      </w:r>
    </w:p>
    <w:p w14:paraId="4BED7B53" w14:textId="77777777" w:rsidR="001B4842" w:rsidRDefault="00AB225B">
      <w:pPr>
        <w:pStyle w:val="1"/>
        <w:ind w:left="561" w:right="0"/>
      </w:pPr>
      <w:r>
        <w:t xml:space="preserve">Библиографический список </w:t>
      </w:r>
    </w:p>
    <w:p w14:paraId="70A1019B" w14:textId="77777777" w:rsidR="001B4842" w:rsidRDefault="00AB225B">
      <w:pPr>
        <w:spacing w:after="131" w:line="259" w:lineRule="auto"/>
        <w:ind w:left="566" w:firstLine="0"/>
        <w:jc w:val="left"/>
      </w:pPr>
      <w:r>
        <w:rPr>
          <w:b/>
        </w:rPr>
        <w:t xml:space="preserve"> </w:t>
      </w:r>
    </w:p>
    <w:p w14:paraId="6BC78B12" w14:textId="77777777" w:rsidR="001B4842" w:rsidRDefault="00AB225B">
      <w:pPr>
        <w:numPr>
          <w:ilvl w:val="0"/>
          <w:numId w:val="7"/>
        </w:numPr>
        <w:ind w:firstLine="566"/>
      </w:pPr>
      <w:r>
        <w:t xml:space="preserve">Информационная технология. Системная и программная инженерия. </w:t>
      </w:r>
    </w:p>
    <w:p w14:paraId="612F23CE" w14:textId="77777777" w:rsidR="001B4842" w:rsidRDefault="00AB225B">
      <w:pPr>
        <w:spacing w:after="9"/>
        <w:ind w:left="10"/>
      </w:pPr>
      <w:r>
        <w:t>Процессы жизненного цикла программных средств: ГОСТ Р ИСО/МЭК 12207-</w:t>
      </w:r>
    </w:p>
    <w:p w14:paraId="687D6FD3" w14:textId="77777777" w:rsidR="001B4842" w:rsidRDefault="00AB225B">
      <w:pPr>
        <w:spacing w:after="126"/>
        <w:ind w:left="10"/>
      </w:pPr>
      <w:r>
        <w:t xml:space="preserve">2010. </w:t>
      </w:r>
    </w:p>
    <w:p w14:paraId="2B3A235D" w14:textId="77777777" w:rsidR="00313BBC" w:rsidRDefault="00AB225B">
      <w:pPr>
        <w:numPr>
          <w:ilvl w:val="0"/>
          <w:numId w:val="7"/>
        </w:numPr>
        <w:spacing w:after="116"/>
        <w:ind w:firstLine="566"/>
      </w:pPr>
      <w:r>
        <w:lastRenderedPageBreak/>
        <w:t>Информационные технологии (ИТ). Системная и программная инженерия. Требования и оценка качества систем и программного обеспечения (</w:t>
      </w:r>
      <w:proofErr w:type="spellStart"/>
      <w:r>
        <w:t>SQuaRE</w:t>
      </w:r>
      <w:proofErr w:type="spellEnd"/>
      <w:r>
        <w:t xml:space="preserve">). Модели качества систем и программных продуктов: ГОСТ Р ИСО/МЭК 250102015. </w:t>
      </w:r>
    </w:p>
    <w:p w14:paraId="2F37D143" w14:textId="57FF62FF" w:rsidR="001B4842" w:rsidRDefault="00AB225B">
      <w:pPr>
        <w:numPr>
          <w:ilvl w:val="0"/>
          <w:numId w:val="7"/>
        </w:numPr>
        <w:spacing w:after="116"/>
        <w:ind w:firstLine="566"/>
      </w:pPr>
      <w:r>
        <w:rPr>
          <w:rFonts w:ascii="Arial" w:eastAsia="Arial" w:hAnsi="Arial" w:cs="Arial"/>
        </w:rPr>
        <w:t xml:space="preserve"> </w:t>
      </w:r>
      <w:r>
        <w:t>Информационные технологии (ИТ). Системная и программная инженерия. Требования и оценка качества систем и программного обеспечения (</w:t>
      </w:r>
      <w:proofErr w:type="spellStart"/>
      <w:r>
        <w:t>SQuaRE</w:t>
      </w:r>
      <w:proofErr w:type="spellEnd"/>
      <w:r>
        <w:t xml:space="preserve">). Элементы показателя качества: ГОСТ Р ИСО/МЭК 25021-2014. </w:t>
      </w:r>
    </w:p>
    <w:p w14:paraId="0B63C87E" w14:textId="77777777" w:rsidR="001B4842" w:rsidRDefault="00AB225B">
      <w:pPr>
        <w:numPr>
          <w:ilvl w:val="0"/>
          <w:numId w:val="8"/>
        </w:numPr>
        <w:spacing w:after="121"/>
        <w:ind w:firstLine="566"/>
      </w:pPr>
      <w:r>
        <w:t xml:space="preserve">Системная и программная инженерия. Тестирование программного обеспечения. Часть 1 Понятия и определения: ГОСТ Р 56920-2016/ISO/IEC/IEEE 29119-1:2013. </w:t>
      </w:r>
    </w:p>
    <w:p w14:paraId="0E0F3263" w14:textId="77777777" w:rsidR="001B4842" w:rsidRDefault="00AB225B">
      <w:pPr>
        <w:numPr>
          <w:ilvl w:val="0"/>
          <w:numId w:val="8"/>
        </w:numPr>
        <w:spacing w:after="120"/>
        <w:ind w:firstLine="566"/>
      </w:pPr>
      <w:r>
        <w:t xml:space="preserve">Системная и программная инженерия. Тестирование программного обеспечения. Часть 2 Процессы тестирования: ГОСТ Р 56921-2016/ISO/IEC/IEEE 29119-2:2013. </w:t>
      </w:r>
    </w:p>
    <w:p w14:paraId="780CC4AC" w14:textId="77777777" w:rsidR="001B4842" w:rsidRPr="00313BBC" w:rsidRDefault="00AB225B">
      <w:pPr>
        <w:numPr>
          <w:ilvl w:val="0"/>
          <w:numId w:val="8"/>
        </w:numPr>
        <w:spacing w:after="119"/>
        <w:ind w:firstLine="566"/>
        <w:rPr>
          <w:highlight w:val="yellow"/>
        </w:rPr>
      </w:pPr>
      <w:r>
        <w:t xml:space="preserve">Информационная технология (ИТ). Комплекс стандартов на автоматизированные системы. Автоматизированные системы. Стадии создания: </w:t>
      </w:r>
      <w:r w:rsidRPr="00313BBC">
        <w:rPr>
          <w:highlight w:val="yellow"/>
        </w:rPr>
        <w:t xml:space="preserve">ГОСТ 34.601-90. </w:t>
      </w:r>
    </w:p>
    <w:p w14:paraId="1CE1E9FB" w14:textId="52726BB7" w:rsidR="001B4842" w:rsidRDefault="00AB225B">
      <w:pPr>
        <w:numPr>
          <w:ilvl w:val="0"/>
          <w:numId w:val="8"/>
        </w:numPr>
        <w:spacing w:after="122"/>
        <w:ind w:firstLine="566"/>
      </w:pPr>
      <w:r>
        <w:t>Информационная технология (ИТ). Комплекс стандартов на автоматизированные системы. Техническое задание на создание автоматизированной системы: ГОСТ 34.602-</w:t>
      </w:r>
      <w:r w:rsidR="00313BBC">
        <w:t>2020</w:t>
      </w:r>
      <w:r>
        <w:t xml:space="preserve">. </w:t>
      </w:r>
    </w:p>
    <w:p w14:paraId="21DA0074" w14:textId="3D23485C" w:rsidR="001B4842" w:rsidRDefault="00AB225B">
      <w:pPr>
        <w:numPr>
          <w:ilvl w:val="0"/>
          <w:numId w:val="8"/>
        </w:numPr>
        <w:spacing w:after="28"/>
        <w:ind w:firstLine="566"/>
      </w:pPr>
      <w:r>
        <w:t>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систем: ГОСТ 34.201-</w:t>
      </w:r>
      <w:r w:rsidR="00313BBC">
        <w:t>2020</w:t>
      </w:r>
      <w:r>
        <w:t xml:space="preserve">. </w:t>
      </w:r>
    </w:p>
    <w:p w14:paraId="43501372" w14:textId="77777777" w:rsidR="001B4842" w:rsidRDefault="00AB225B">
      <w:pPr>
        <w:spacing w:after="0" w:line="259" w:lineRule="auto"/>
        <w:ind w:left="566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B48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59" w:bottom="1161" w:left="1419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nisimovagalina@mail.ru" w:date="2024-01-09T23:23:00Z" w:initials="a">
    <w:p w14:paraId="390DA4A8" w14:textId="77777777" w:rsidR="00852245" w:rsidRDefault="00852245" w:rsidP="00852245">
      <w:pPr>
        <w:pStyle w:val="formattext"/>
        <w:spacing w:after="240" w:afterAutospacing="0"/>
        <w:ind w:firstLine="480"/>
      </w:pPr>
      <w:r>
        <w:rPr>
          <w:rStyle w:val="a3"/>
        </w:rPr>
        <w:annotationRef/>
      </w:r>
      <w:r>
        <w:t xml:space="preserve">1. </w:t>
      </w:r>
      <w:hyperlink r:id="rId1" w:history="1">
        <w:r>
          <w:rPr>
            <w:rStyle w:val="aa"/>
          </w:rPr>
          <w:t xml:space="preserve">Приказом </w:t>
        </w:r>
        <w:proofErr w:type="spellStart"/>
        <w:r>
          <w:rPr>
            <w:rStyle w:val="aa"/>
          </w:rPr>
          <w:t>Росстандарта</w:t>
        </w:r>
        <w:proofErr w:type="spellEnd"/>
        <w:r>
          <w:rPr>
            <w:rStyle w:val="aa"/>
          </w:rPr>
          <w:t xml:space="preserve"> от 12.02.2019 N 216</w:t>
        </w:r>
      </w:hyperlink>
      <w:r>
        <w:t xml:space="preserve"> признано утратившим силу постановление Государственного комитета СССР по управлению качеством продукции и стандартами от 27.12.1990 N 3380, утвердившее РД 50-34.698-90.</w:t>
      </w:r>
    </w:p>
    <w:p w14:paraId="5B72A00A" w14:textId="77777777" w:rsidR="00852245" w:rsidRDefault="00852245" w:rsidP="00852245">
      <w:pPr>
        <w:pStyle w:val="formattext"/>
        <w:ind w:firstLine="480"/>
      </w:pPr>
      <w:r>
        <w:t xml:space="preserve">2. РД 50-34.698-90 отменен без замены. Дополнительную информацию см. </w:t>
      </w:r>
      <w:hyperlink r:id="rId2" w:history="1">
        <w:r>
          <w:rPr>
            <w:rStyle w:val="aa"/>
          </w:rPr>
          <w:t xml:space="preserve">Письмо </w:t>
        </w:r>
        <w:proofErr w:type="spellStart"/>
        <w:r>
          <w:rPr>
            <w:rStyle w:val="aa"/>
          </w:rPr>
          <w:t>Росстандарта</w:t>
        </w:r>
        <w:proofErr w:type="spellEnd"/>
        <w:r>
          <w:rPr>
            <w:rStyle w:val="aa"/>
          </w:rPr>
          <w:t xml:space="preserve">  от 16.04.2019 N 6620-ИК/03</w:t>
        </w:r>
      </w:hyperlink>
      <w:r>
        <w:t>.</w:t>
      </w:r>
    </w:p>
    <w:p w14:paraId="577285C2" w14:textId="77777777" w:rsidR="00852245" w:rsidRDefault="00852245">
      <w:pPr>
        <w:pStyle w:val="a4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7285C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9DA3C" w14:textId="77777777" w:rsidR="00AB42D2" w:rsidRDefault="00AB42D2">
      <w:pPr>
        <w:spacing w:after="0" w:line="240" w:lineRule="auto"/>
      </w:pPr>
      <w:r>
        <w:separator/>
      </w:r>
    </w:p>
  </w:endnote>
  <w:endnote w:type="continuationSeparator" w:id="0">
    <w:p w14:paraId="3882F5EC" w14:textId="77777777" w:rsidR="00AB42D2" w:rsidRDefault="00AB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C1F7" w14:textId="77777777" w:rsidR="001B4842" w:rsidRDefault="00AB225B">
    <w:pPr>
      <w:spacing w:after="0" w:line="259" w:lineRule="auto"/>
      <w:ind w:left="0" w:right="7" w:firstLine="0"/>
      <w:jc w:val="right"/>
    </w:pPr>
    <w:r>
      <w:rPr>
        <w:i/>
        <w:sz w:val="22"/>
      </w:rPr>
      <w:t xml:space="preserve">Разработка и стандартизация программных средств. Задание на контрольную работу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16D1" w14:textId="77777777" w:rsidR="001B4842" w:rsidRDefault="00AB225B">
    <w:pPr>
      <w:spacing w:after="0" w:line="259" w:lineRule="auto"/>
      <w:ind w:left="0" w:right="7" w:firstLine="0"/>
      <w:jc w:val="right"/>
    </w:pPr>
    <w:r>
      <w:rPr>
        <w:i/>
        <w:sz w:val="22"/>
      </w:rPr>
      <w:t xml:space="preserve">Разработка и стандартизация программных средств. Задание на контрольную работу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2FAD" w14:textId="77777777" w:rsidR="001B4842" w:rsidRDefault="001B484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742F" w14:textId="77777777" w:rsidR="00AB42D2" w:rsidRDefault="00AB42D2">
      <w:pPr>
        <w:spacing w:after="0" w:line="240" w:lineRule="auto"/>
      </w:pPr>
      <w:r>
        <w:separator/>
      </w:r>
    </w:p>
  </w:footnote>
  <w:footnote w:type="continuationSeparator" w:id="0">
    <w:p w14:paraId="65C0B4F3" w14:textId="77777777" w:rsidR="00AB42D2" w:rsidRDefault="00AB4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1FD7A" w14:textId="77777777" w:rsidR="001B4842" w:rsidRDefault="00AB225B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485F060" w14:textId="77777777" w:rsidR="001B4842" w:rsidRDefault="00AB225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2B528" w14:textId="64E89023" w:rsidR="001B4842" w:rsidRDefault="00AB225B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4743" w:rsidRPr="00BC4743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3C7AE1" w14:textId="77777777" w:rsidR="001B4842" w:rsidRDefault="00AB225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713CF" w14:textId="77777777" w:rsidR="001B4842" w:rsidRDefault="001B484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C314E"/>
    <w:multiLevelType w:val="hybridMultilevel"/>
    <w:tmpl w:val="62AE1178"/>
    <w:lvl w:ilvl="0" w:tplc="A4FE4B9E">
      <w:start w:val="1"/>
      <w:numFmt w:val="bullet"/>
      <w:lvlText w:val=""/>
      <w:lvlJc w:val="left"/>
      <w:pPr>
        <w:ind w:left="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3EEAF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8A9B5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2ED3C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6F01A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0858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E6B7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2CF0C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22ECA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134291"/>
    <w:multiLevelType w:val="hybridMultilevel"/>
    <w:tmpl w:val="DB328786"/>
    <w:lvl w:ilvl="0" w:tplc="9A24E7AA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A4861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564E3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36EB7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C6864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18CB7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DA502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2A811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4AADA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A72D25"/>
    <w:multiLevelType w:val="hybridMultilevel"/>
    <w:tmpl w:val="2F22B3A8"/>
    <w:lvl w:ilvl="0" w:tplc="A02C559C">
      <w:start w:val="1"/>
      <w:numFmt w:val="bullet"/>
      <w:lvlText w:val=""/>
      <w:lvlJc w:val="left"/>
      <w:pPr>
        <w:ind w:left="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D6D1E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3AF97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A6E93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7E707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CEEB4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5C58D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04564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D8433C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F12C4F"/>
    <w:multiLevelType w:val="hybridMultilevel"/>
    <w:tmpl w:val="1A2E9DEA"/>
    <w:lvl w:ilvl="0" w:tplc="C85E5A3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C962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8D5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7843E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525A2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5466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2EE56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DA25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4661F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F00CBA"/>
    <w:multiLevelType w:val="hybridMultilevel"/>
    <w:tmpl w:val="F4F88818"/>
    <w:lvl w:ilvl="0" w:tplc="A2CE5E8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7ECAA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B2FAE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03E2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24309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74F0B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20384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E611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1463F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5D2C01"/>
    <w:multiLevelType w:val="hybridMultilevel"/>
    <w:tmpl w:val="AAF88EFA"/>
    <w:lvl w:ilvl="0" w:tplc="8C62F784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4210E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5452B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C0728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F8A89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A2260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1888D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20EE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2CEC1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D56D28"/>
    <w:multiLevelType w:val="hybridMultilevel"/>
    <w:tmpl w:val="C95A19C4"/>
    <w:lvl w:ilvl="0" w:tplc="ED161816">
      <w:start w:val="5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28AEE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0C0C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E2C01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0A72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2E87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12139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224D0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D833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35A7A"/>
    <w:multiLevelType w:val="hybridMultilevel"/>
    <w:tmpl w:val="85AEFFB0"/>
    <w:lvl w:ilvl="0" w:tplc="98B02032">
      <w:start w:val="1"/>
      <w:numFmt w:val="bullet"/>
      <w:lvlText w:val=""/>
      <w:lvlJc w:val="left"/>
      <w:pPr>
        <w:ind w:left="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76C62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C467C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0D30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7C594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D6DC0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7024E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A371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642FF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isimovagalina@mail.ru">
    <w15:presenceInfo w15:providerId="Windows Live" w15:userId="43fa959ab5e189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42"/>
    <w:rsid w:val="001B4842"/>
    <w:rsid w:val="00313BBC"/>
    <w:rsid w:val="0041463E"/>
    <w:rsid w:val="00443A73"/>
    <w:rsid w:val="00730A39"/>
    <w:rsid w:val="00852245"/>
    <w:rsid w:val="00875AE0"/>
    <w:rsid w:val="00AB225B"/>
    <w:rsid w:val="00AB42D2"/>
    <w:rsid w:val="00BC4743"/>
    <w:rsid w:val="00CB6CA0"/>
    <w:rsid w:val="00D7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A512"/>
  <w15:docId w15:val="{7697966B-49EC-4EE1-9146-65861D13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5" w:line="268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8" w:line="266" w:lineRule="auto"/>
      <w:ind w:left="10" w:right="6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styleId="a3">
    <w:name w:val="annotation reference"/>
    <w:basedOn w:val="a0"/>
    <w:uiPriority w:val="99"/>
    <w:semiHidden/>
    <w:unhideWhenUsed/>
    <w:rsid w:val="0085224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5224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5224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224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5224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2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2245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formattext">
    <w:name w:val="formattext"/>
    <w:basedOn w:val="a"/>
    <w:rsid w:val="0085224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8522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5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kodeks://link/d?nd=554224838&amp;mark=000000000000000000000000000000000000000000000000007D20K3&amp;mark=000000000000000000000000000000000000000000000000007D20K3" TargetMode="External"/><Relationship Id="rId1" Type="http://schemas.openxmlformats.org/officeDocument/2006/relationships/hyperlink" Target="kodeks://link/d?nd=553863466&amp;mark=000000000000000000000000000000000000000000000000007D20K3&amp;mark=000000000000000000000000000000000000000000000000007D20K3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1230</Words>
  <Characters>7015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Задание на контрольную работу по дисциплине </vt:lpstr>
      <vt:lpstr>Краткие теоретические сведения </vt:lpstr>
      <vt:lpstr>Задание </vt:lpstr>
      <vt:lpstr>Контрольные вопросы </vt:lpstr>
      <vt:lpstr>Библиографический список </vt:lpstr>
    </vt:vector>
  </TitlesOfParts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ГЭП</dc:creator>
  <cp:keywords/>
  <cp:lastModifiedBy>nkiseleva</cp:lastModifiedBy>
  <cp:revision>8</cp:revision>
  <dcterms:created xsi:type="dcterms:W3CDTF">2024-01-09T18:31:00Z</dcterms:created>
  <dcterms:modified xsi:type="dcterms:W3CDTF">2024-01-16T11:32:00Z</dcterms:modified>
</cp:coreProperties>
</file>